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01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01828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Stern Alfred</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1940 AIR PRODUCTS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Air Products &amp; Chemicals,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06/30/2026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40" w:space="682"/>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ALLENTOWN</w:t>
            </w: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18106-5500</w:t>
            </w: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4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w w:val="85"/>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06/30/2026</w:t>
            </w:r>
          </w:p>
        </w:tc>
        <w:tc>
          <w:tcPr>
            <w:tcW w:w="106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101.2986</w:t>
            </w: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101.2986</w:t>
            </w: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271.35</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1,751.7749</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Stock</w:t>
            </w:r>
            <w:r>
              <w:rPr>
                <w:rFonts w:ascii="Times New Roman" w:cs="Times New Roman" w:eastAsia="Times New Roman" w:hAnsi="Times New Roman"/>
                <w:sz w:val="7"/>
                <w:szCs w:val="7"/>
                <w:color w:val="008000"/>
                <w:vertAlign w:val="superscript"/>
              </w:rPr>
              <w:t>(1)</w:t>
            </w:r>
          </w:p>
        </w:tc>
        <w:tc>
          <w:tcPr>
            <w:tcW w:w="5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tcPr>
          <w:p>
            <w:pPr>
              <w:ind w:left="16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deferred stock units (Units) acquired under the Air Products Stock Account of the issuer's Deferred Compensation Program for Directors, under the Company's Long-Term Incentive Plan.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to this security</w:t>
      </w:r>
    </w:p>
    <w:p>
      <w:pPr>
        <w:spacing w:after="0" w:line="39" w:lineRule="exact"/>
        <w:rPr>
          <w:rFonts w:ascii="Times New Roman" w:cs="Times New Roman" w:eastAsia="Times New Roman" w:hAnsi="Times New Roman"/>
          <w:sz w:val="13"/>
          <w:szCs w:val="13"/>
          <w:color w:val="008000"/>
        </w:rPr>
      </w:pPr>
    </w:p>
    <w:p>
      <w:pPr>
        <w:ind w:left="40" w:right="24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Andrea I. Rennig as Attorney in  </w:t>
      </w:r>
      <w:r>
        <w:rPr>
          <w:rFonts w:ascii="Times New Roman" w:cs="Times New Roman" w:eastAsia="Times New Roman" w:hAnsi="Times New Roman"/>
          <w:sz w:val="31"/>
          <w:szCs w:val="31"/>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78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3457" TargetMode="External"/><Relationship Id="rId14" Type="http://schemas.openxmlformats.org/officeDocument/2006/relationships/hyperlink" Target="http://www.sec.gov/cgi-bin/browse-edgar?action=getcompany&amp;CIK=00000029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2026-07-02T10:09:41Z</dcterms:created>
  <dcterms:modified xsi:type="dcterms:W3CDTF">2026-07-02T10:09:41Z</dcterms:modified>
</cp:coreProperties>
</file>